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77FEE">
      <w:pPr>
        <w:pStyle w:val="9"/>
        <w:keepNext/>
        <w:keepLines/>
        <w:pageBreakBefore w:val="0"/>
        <w:widowControl/>
        <w:kinsoku/>
        <w:wordWrap w:val="0"/>
        <w:overflowPunct/>
        <w:topLinePunct/>
        <w:autoSpaceDE/>
        <w:autoSpaceDN/>
        <w:bidi w:val="0"/>
        <w:adjustRightInd/>
        <w:spacing w:line="240" w:lineRule="auto"/>
        <w:ind w:firstLine="482" w:firstLineChars="200"/>
        <w:textAlignment w:val="auto"/>
        <w:rPr>
          <w:rFonts w:eastAsia="仿宋"/>
          <w:b/>
          <w:bCs/>
          <w:sz w:val="24"/>
        </w:rPr>
      </w:pPr>
    </w:p>
    <w:p w14:paraId="6D6D2F55">
      <w:pPr>
        <w:pageBreakBefore w:val="0"/>
        <w:kinsoku/>
        <w:wordWrap w:val="0"/>
        <w:overflowPunct/>
        <w:topLinePunct/>
        <w:autoSpaceDE/>
        <w:autoSpaceDN/>
        <w:bidi w:val="0"/>
        <w:adjustRightInd/>
        <w:spacing w:line="240" w:lineRule="auto"/>
        <w:jc w:val="center"/>
        <w:textAlignment w:val="auto"/>
        <w:outlineLvl w:val="1"/>
        <w:rPr>
          <w:rFonts w:hint="eastAsia"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sz w:val="44"/>
          <w:szCs w:val="44"/>
          <w:lang w:val="en-US" w:eastAsia="zh-CN"/>
        </w:rPr>
        <w:t>池州职业技术学院</w:t>
      </w:r>
      <w:r>
        <w:rPr>
          <w:rFonts w:hint="eastAsia" w:ascii="方正公文小标宋" w:hAnsi="方正公文小标宋" w:eastAsia="方正公文小标宋" w:cs="方正公文小标宋"/>
          <w:b w:val="0"/>
          <w:bCs/>
          <w:sz w:val="44"/>
          <w:szCs w:val="44"/>
        </w:rPr>
        <w:t>2024</w:t>
      </w:r>
      <w:r>
        <w:rPr>
          <w:rFonts w:hint="eastAsia" w:ascii="方正公文小标宋" w:hAnsi="方正公文小标宋" w:eastAsia="方正公文小标宋" w:cs="方正公文小标宋"/>
          <w:b w:val="0"/>
          <w:bCs/>
          <w:sz w:val="44"/>
          <w:szCs w:val="44"/>
          <w:lang w:val="en-US" w:eastAsia="zh-CN"/>
        </w:rPr>
        <w:t>-2025</w:t>
      </w:r>
      <w:r>
        <w:rPr>
          <w:rFonts w:hint="eastAsia" w:ascii="方正公文小标宋" w:hAnsi="方正公文小标宋" w:eastAsia="方正公文小标宋" w:cs="方正公文小标宋"/>
          <w:b w:val="0"/>
          <w:bCs/>
          <w:sz w:val="44"/>
          <w:szCs w:val="44"/>
        </w:rPr>
        <w:t>年</w:t>
      </w:r>
      <w:r>
        <w:rPr>
          <w:rFonts w:hint="eastAsia" w:ascii="方正公文小标宋" w:hAnsi="方正公文小标宋" w:eastAsia="方正公文小标宋" w:cs="方正公文小标宋"/>
          <w:b w:val="0"/>
          <w:bCs/>
          <w:sz w:val="44"/>
          <w:szCs w:val="44"/>
          <w:lang w:val="en-US" w:eastAsia="zh-CN"/>
        </w:rPr>
        <w:t>基建维修工程监理服务</w:t>
      </w:r>
      <w:r>
        <w:rPr>
          <w:rFonts w:hint="eastAsia" w:ascii="方正公文小标宋" w:hAnsi="方正公文小标宋" w:eastAsia="方正公文小标宋" w:cs="方正公文小标宋"/>
          <w:b w:val="0"/>
          <w:bCs/>
          <w:sz w:val="44"/>
          <w:szCs w:val="44"/>
        </w:rPr>
        <w:t>采购需求</w:t>
      </w:r>
    </w:p>
    <w:p w14:paraId="4F85BC77">
      <w:pPr>
        <w:keepNext w:val="0"/>
        <w:keepLines w:val="0"/>
        <w:pageBreakBefore w:val="0"/>
        <w:widowControl w:val="0"/>
        <w:kinsoku/>
        <w:overflowPunct/>
        <w:autoSpaceDE/>
        <w:autoSpaceDN/>
        <w:bidi w:val="0"/>
        <w:adjustRightInd/>
        <w:spacing w:line="240" w:lineRule="auto"/>
        <w:ind w:firstLine="560" w:firstLineChars="200"/>
        <w:textAlignment w:val="auto"/>
        <w:rPr>
          <w:rFonts w:hint="eastAsia" w:ascii="黑体" w:hAnsi="黑体" w:eastAsia="黑体" w:cs="黑体"/>
          <w:b w:val="0"/>
          <w:bCs w:val="0"/>
          <w:sz w:val="28"/>
          <w:szCs w:val="28"/>
        </w:rPr>
      </w:pPr>
    </w:p>
    <w:p w14:paraId="55E91EE7">
      <w:pPr>
        <w:keepNext w:val="0"/>
        <w:keepLines w:val="0"/>
        <w:pageBreakBefore w:val="0"/>
        <w:widowControl w:val="0"/>
        <w:kinsoku/>
        <w:overflowPunct/>
        <w:autoSpaceDE/>
        <w:autoSpaceDN/>
        <w:bidi w:val="0"/>
        <w:adjustRightInd/>
        <w:spacing w:line="24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一、项目</w:t>
      </w:r>
      <w:r>
        <w:rPr>
          <w:rFonts w:hint="eastAsia" w:ascii="黑体" w:hAnsi="黑体" w:eastAsia="黑体" w:cs="黑体"/>
          <w:b w:val="0"/>
          <w:bCs w:val="0"/>
          <w:sz w:val="28"/>
          <w:szCs w:val="28"/>
          <w:lang w:val="en-US" w:eastAsia="zh-CN"/>
        </w:rPr>
        <w:t>概况</w:t>
      </w:r>
      <w:r>
        <w:rPr>
          <w:rFonts w:hint="eastAsia" w:ascii="黑体" w:hAnsi="黑体" w:eastAsia="黑体" w:cs="黑体"/>
          <w:b w:val="0"/>
          <w:bCs w:val="0"/>
          <w:sz w:val="28"/>
          <w:szCs w:val="28"/>
        </w:rPr>
        <w:t>：</w:t>
      </w:r>
    </w:p>
    <w:p w14:paraId="6979A556">
      <w:pPr>
        <w:keepNext w:val="0"/>
        <w:keepLines w:val="0"/>
        <w:pageBreakBefore w:val="0"/>
        <w:widowControl w:val="0"/>
        <w:kinsoku/>
        <w:overflowPunct/>
        <w:autoSpaceDE/>
        <w:autoSpaceDN/>
        <w:bidi w:val="0"/>
        <w:adjustRightIn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本次招标项目为2024</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bookmarkStart w:id="0" w:name="_GoBack"/>
      <w:bookmarkEnd w:id="0"/>
      <w:r>
        <w:rPr>
          <w:rFonts w:hint="eastAsia" w:ascii="仿宋" w:hAnsi="仿宋" w:eastAsia="仿宋" w:cs="仿宋"/>
          <w:sz w:val="28"/>
          <w:szCs w:val="28"/>
          <w:lang w:val="en-US" w:eastAsia="zh-CN"/>
        </w:rPr>
        <w:t>基建维修工程监理服务</w:t>
      </w:r>
      <w:r>
        <w:rPr>
          <w:rFonts w:hint="eastAsia" w:ascii="仿宋" w:hAnsi="仿宋" w:eastAsia="仿宋" w:cs="仿宋"/>
          <w:sz w:val="28"/>
          <w:szCs w:val="28"/>
        </w:rPr>
        <w:t>，工程规模为</w:t>
      </w:r>
      <w:r>
        <w:rPr>
          <w:rFonts w:hint="eastAsia" w:ascii="仿宋" w:hAnsi="仿宋" w:eastAsia="仿宋" w:cs="仿宋"/>
          <w:sz w:val="28"/>
          <w:szCs w:val="28"/>
          <w:lang w:val="en-US" w:eastAsia="zh-CN"/>
        </w:rPr>
        <w:t>校内10万以上的维修改造项目以及部分新建项目（采购人不承诺业务量，400万以上项目采购人可以参照此次招标结果亦可根据实际情况需要另行采购），本年度预计建筑安装工程费约600万元（以实际为准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w:t>
      </w:r>
      <w:r>
        <w:rPr>
          <w:rFonts w:hint="eastAsia" w:ascii="仿宋" w:hAnsi="仿宋" w:eastAsia="仿宋" w:cs="仿宋"/>
          <w:sz w:val="28"/>
          <w:szCs w:val="28"/>
        </w:rPr>
        <w:t>监理工作深度按相关规定和监理规范的要求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年度监理费用总额不超过29万元</w:t>
      </w:r>
      <w:r>
        <w:rPr>
          <w:rFonts w:hint="eastAsia" w:ascii="仿宋" w:hAnsi="仿宋" w:eastAsia="仿宋" w:cs="仿宋"/>
          <w:sz w:val="28"/>
          <w:szCs w:val="28"/>
        </w:rPr>
        <w:t>。</w:t>
      </w:r>
    </w:p>
    <w:p w14:paraId="7BB7BEAD">
      <w:pPr>
        <w:keepNext w:val="0"/>
        <w:keepLines w:val="0"/>
        <w:pageBreakBefore w:val="0"/>
        <w:widowControl w:val="0"/>
        <w:numPr>
          <w:ilvl w:val="0"/>
          <w:numId w:val="0"/>
        </w:numPr>
        <w:kinsoku/>
        <w:overflowPunct/>
        <w:autoSpaceDE/>
        <w:autoSpaceDN/>
        <w:bidi w:val="0"/>
        <w:adjustRightInd/>
        <w:spacing w:line="240" w:lineRule="auto"/>
        <w:ind w:firstLine="560" w:firstLineChars="200"/>
        <w:textAlignment w:val="auto"/>
        <w:rPr>
          <w:rFonts w:hint="eastAsia" w:ascii="仿宋" w:hAnsi="仿宋" w:eastAsia="仿宋" w:cs="仿宋"/>
          <w:sz w:val="28"/>
          <w:szCs w:val="28"/>
          <w:lang w:val="en-US" w:eastAsia="zh-CN"/>
        </w:rPr>
      </w:pPr>
      <w:r>
        <w:rPr>
          <w:rFonts w:hint="eastAsia" w:ascii="黑体" w:hAnsi="黑体" w:eastAsia="黑体" w:cs="黑体"/>
          <w:b w:val="0"/>
          <w:bCs w:val="0"/>
          <w:sz w:val="28"/>
          <w:szCs w:val="28"/>
          <w:lang w:val="en-US" w:eastAsia="zh-CN"/>
        </w:rPr>
        <w:t>二、</w:t>
      </w:r>
      <w:r>
        <w:rPr>
          <w:rFonts w:hint="eastAsia" w:ascii="黑体" w:hAnsi="黑体" w:eastAsia="黑体" w:cs="黑体"/>
          <w:b w:val="0"/>
          <w:bCs w:val="0"/>
          <w:sz w:val="28"/>
          <w:szCs w:val="28"/>
        </w:rPr>
        <w:t>项目建设地点：</w:t>
      </w:r>
      <w:r>
        <w:rPr>
          <w:rFonts w:hint="eastAsia" w:ascii="仿宋" w:hAnsi="仿宋" w:eastAsia="仿宋" w:cs="仿宋"/>
          <w:sz w:val="28"/>
          <w:szCs w:val="28"/>
          <w:lang w:val="en-US" w:eastAsia="zh-CN"/>
        </w:rPr>
        <w:t>池州职业技术学院</w:t>
      </w:r>
    </w:p>
    <w:p w14:paraId="42A443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pacing w:before="0" w:beforeAutospacing="0" w:after="0" w:afterAutospacing="0" w:line="240" w:lineRule="auto"/>
        <w:ind w:left="0" w:right="0" w:firstLine="560" w:firstLineChars="20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三、供应商资格条件</w:t>
      </w:r>
    </w:p>
    <w:p w14:paraId="6DA5D9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供应商必须同时满足以下要求：</w:t>
      </w:r>
    </w:p>
    <w:p w14:paraId="323554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1.具备独立的法人资格</w:t>
      </w:r>
      <w:r>
        <w:rPr>
          <w:rFonts w:hint="default" w:ascii="仿宋" w:hAnsi="仿宋" w:eastAsia="仿宋" w:cs="仿宋"/>
          <w:kern w:val="2"/>
          <w:sz w:val="28"/>
          <w:szCs w:val="28"/>
          <w:lang w:val="en-US" w:eastAsia="zh-CN" w:bidi="ar-SA"/>
        </w:rPr>
        <w:t>;</w:t>
      </w:r>
    </w:p>
    <w:p w14:paraId="6E0E49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2.</w:t>
      </w:r>
      <w:r>
        <w:rPr>
          <w:rFonts w:hint="eastAsia" w:ascii="仿宋" w:hAnsi="仿宋" w:eastAsia="仿宋" w:cs="仿宋"/>
          <w:kern w:val="2"/>
          <w:sz w:val="28"/>
          <w:szCs w:val="28"/>
          <w:lang w:val="en-US" w:eastAsia="zh-CN" w:bidi="ar-SA"/>
        </w:rPr>
        <w:t>具备有效的税务登记证、组织机构代码证、法人营业执照及相应的营业范围（以营业执照标明的经营范围为准，本项可提供三证合一的营业执照）；</w:t>
      </w:r>
    </w:p>
    <w:p w14:paraId="17F797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3.</w:t>
      </w:r>
      <w:r>
        <w:rPr>
          <w:rFonts w:hint="eastAsia" w:ascii="仿宋" w:hAnsi="仿宋" w:eastAsia="仿宋" w:cs="仿宋"/>
          <w:kern w:val="2"/>
          <w:sz w:val="28"/>
          <w:szCs w:val="28"/>
          <w:lang w:val="en-US" w:eastAsia="zh-CN" w:bidi="ar-SA"/>
        </w:rPr>
        <w:t>具有建设行政主管部门颁发的综合资质或同时具备</w:t>
      </w:r>
      <w:r>
        <w:rPr>
          <w:rFonts w:ascii="仿宋" w:hAnsi="仿宋" w:eastAsia="仿宋" w:cs="仿宋"/>
          <w:i w:val="0"/>
          <w:iCs w:val="0"/>
          <w:caps w:val="0"/>
          <w:color w:val="000000"/>
          <w:spacing w:val="0"/>
          <w:sz w:val="28"/>
          <w:szCs w:val="28"/>
          <w:shd w:val="clear" w:fill="FFFFFF"/>
        </w:rPr>
        <w:t>房屋建筑</w:t>
      </w:r>
      <w:r>
        <w:rPr>
          <w:rFonts w:hint="eastAsia" w:ascii="仿宋" w:hAnsi="仿宋" w:eastAsia="仿宋" w:cs="仿宋"/>
          <w:i w:val="0"/>
          <w:iCs w:val="0"/>
          <w:caps w:val="0"/>
          <w:color w:val="000000"/>
          <w:spacing w:val="0"/>
          <w:sz w:val="28"/>
          <w:szCs w:val="28"/>
          <w:shd w:val="clear" w:fill="FFFFFF"/>
          <w:lang w:val="en-US" w:eastAsia="zh-CN"/>
        </w:rPr>
        <w:t>工程专业</w:t>
      </w:r>
      <w:r>
        <w:rPr>
          <w:rFonts w:hint="eastAsia" w:ascii="仿宋" w:hAnsi="仿宋" w:eastAsia="仿宋" w:cs="仿宋"/>
          <w:kern w:val="2"/>
          <w:sz w:val="28"/>
          <w:szCs w:val="28"/>
          <w:lang w:val="en-US" w:eastAsia="zh-CN" w:bidi="ar-SA"/>
        </w:rPr>
        <w:t>乙级、</w:t>
      </w:r>
      <w:r>
        <w:rPr>
          <w:rFonts w:ascii="仿宋" w:hAnsi="仿宋" w:eastAsia="仿宋" w:cs="仿宋"/>
          <w:i w:val="0"/>
          <w:iCs w:val="0"/>
          <w:caps w:val="0"/>
          <w:color w:val="000000"/>
          <w:spacing w:val="0"/>
          <w:sz w:val="28"/>
          <w:szCs w:val="28"/>
          <w:shd w:val="clear" w:fill="FFFFFF"/>
        </w:rPr>
        <w:t>市政公用</w:t>
      </w:r>
      <w:r>
        <w:rPr>
          <w:rFonts w:hint="eastAsia" w:ascii="仿宋" w:hAnsi="仿宋" w:eastAsia="仿宋" w:cs="仿宋"/>
          <w:i w:val="0"/>
          <w:iCs w:val="0"/>
          <w:caps w:val="0"/>
          <w:color w:val="000000"/>
          <w:spacing w:val="0"/>
          <w:sz w:val="28"/>
          <w:szCs w:val="28"/>
          <w:shd w:val="clear" w:fill="FFFFFF"/>
          <w:lang w:val="en-US" w:eastAsia="zh-CN"/>
        </w:rPr>
        <w:t>工程</w:t>
      </w:r>
      <w:r>
        <w:rPr>
          <w:rFonts w:ascii="仿宋" w:hAnsi="仿宋" w:eastAsia="仿宋" w:cs="仿宋"/>
          <w:i w:val="0"/>
          <w:iCs w:val="0"/>
          <w:caps w:val="0"/>
          <w:color w:val="000000"/>
          <w:spacing w:val="0"/>
          <w:sz w:val="28"/>
          <w:szCs w:val="28"/>
          <w:shd w:val="clear" w:fill="FFFFFF"/>
        </w:rPr>
        <w:t>专业</w:t>
      </w:r>
      <w:r>
        <w:rPr>
          <w:rFonts w:hint="eastAsia" w:ascii="仿宋" w:hAnsi="仿宋" w:eastAsia="仿宋" w:cs="仿宋"/>
          <w:i w:val="0"/>
          <w:iCs w:val="0"/>
          <w:caps w:val="0"/>
          <w:color w:val="000000"/>
          <w:spacing w:val="0"/>
          <w:sz w:val="28"/>
          <w:szCs w:val="28"/>
          <w:shd w:val="clear" w:fill="FFFFFF"/>
          <w:lang w:val="en-US" w:eastAsia="zh-CN"/>
        </w:rPr>
        <w:t>乙级</w:t>
      </w:r>
      <w:r>
        <w:rPr>
          <w:rFonts w:hint="eastAsia" w:ascii="仿宋" w:hAnsi="仿宋" w:eastAsia="仿宋" w:cs="仿宋"/>
          <w:kern w:val="2"/>
          <w:sz w:val="28"/>
          <w:szCs w:val="28"/>
          <w:lang w:val="en-US" w:eastAsia="zh-CN" w:bidi="ar-SA"/>
        </w:rPr>
        <w:t>以上工程监理资质。</w:t>
      </w:r>
    </w:p>
    <w:p w14:paraId="006C49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本项目不接受联合体投标。</w:t>
      </w:r>
    </w:p>
    <w:p w14:paraId="5FE1637F">
      <w:pPr>
        <w:pageBreakBefore w:val="0"/>
        <w:kinsoku/>
        <w:overflowPunct/>
        <w:autoSpaceDE/>
        <w:autoSpaceDN/>
        <w:bidi w:val="0"/>
        <w:adjustRightInd/>
        <w:spacing w:line="240" w:lineRule="auto"/>
        <w:ind w:firstLine="560" w:firstLineChars="200"/>
        <w:textAlignment w:val="auto"/>
        <w:rPr>
          <w:rFonts w:hint="eastAsia" w:ascii="仿宋" w:hAnsi="仿宋" w:eastAsia="仿宋" w:cs="仿宋"/>
          <w:kern w:val="2"/>
          <w:sz w:val="28"/>
          <w:szCs w:val="28"/>
          <w:lang w:val="en-US" w:eastAsia="zh-CN" w:bidi="ar-SA"/>
        </w:rPr>
      </w:pPr>
      <w:r>
        <w:rPr>
          <w:rFonts w:hint="eastAsia" w:ascii="黑体" w:hAnsi="黑体" w:eastAsia="黑体" w:cs="黑体"/>
          <w:kern w:val="2"/>
          <w:sz w:val="28"/>
          <w:szCs w:val="28"/>
          <w:lang w:val="en-US" w:eastAsia="zh-CN" w:bidi="ar-SA"/>
        </w:rPr>
        <w:t>四、监理费控制价：</w:t>
      </w:r>
      <w:r>
        <w:rPr>
          <w:rFonts w:hint="eastAsia" w:ascii="仿宋" w:hAnsi="仿宋" w:eastAsia="仿宋" w:cs="仿宋"/>
          <w:kern w:val="2"/>
          <w:sz w:val="28"/>
          <w:szCs w:val="28"/>
          <w:lang w:val="en-US" w:eastAsia="zh-CN" w:bidi="ar-SA"/>
        </w:rPr>
        <w:t>施工工程结算审定价的1.5%。</w:t>
      </w:r>
    </w:p>
    <w:p w14:paraId="5A1BAC28">
      <w:pPr>
        <w:pageBreakBefore w:val="0"/>
        <w:kinsoku/>
        <w:overflowPunct/>
        <w:autoSpaceDE/>
        <w:autoSpaceDN/>
        <w:bidi w:val="0"/>
        <w:adjustRightInd/>
        <w:spacing w:line="240" w:lineRule="auto"/>
        <w:ind w:firstLine="560" w:firstLineChars="200"/>
        <w:textAlignment w:val="auto"/>
        <w:rPr>
          <w:rFonts w:hint="eastAsia" w:ascii="仿宋" w:hAnsi="仿宋" w:eastAsia="仿宋" w:cs="仿宋"/>
          <w:kern w:val="2"/>
          <w:sz w:val="28"/>
          <w:szCs w:val="28"/>
          <w:lang w:val="en-US" w:eastAsia="zh-CN" w:bidi="ar-SA"/>
        </w:rPr>
      </w:pPr>
      <w:r>
        <w:rPr>
          <w:rFonts w:hint="eastAsia" w:ascii="黑体" w:hAnsi="黑体" w:eastAsia="黑体" w:cs="黑体"/>
          <w:kern w:val="2"/>
          <w:sz w:val="28"/>
          <w:szCs w:val="28"/>
          <w:lang w:val="en-US" w:eastAsia="zh-CN" w:bidi="ar-SA"/>
        </w:rPr>
        <w:t>五、招标方式</w:t>
      </w:r>
      <w:r>
        <w:rPr>
          <w:rFonts w:hint="eastAsia" w:ascii="仿宋" w:hAnsi="仿宋" w:eastAsia="仿宋" w:cs="仿宋"/>
          <w:kern w:val="2"/>
          <w:sz w:val="28"/>
          <w:szCs w:val="28"/>
          <w:lang w:val="en-US" w:eastAsia="zh-CN" w:bidi="ar-SA"/>
        </w:rPr>
        <w:t>：询价方式（有效最低价中标）。</w:t>
      </w:r>
    </w:p>
    <w:p w14:paraId="7E1E91EE">
      <w:pPr>
        <w:keepNext w:val="0"/>
        <w:keepLines w:val="0"/>
        <w:pageBreakBefore w:val="0"/>
        <w:widowControl w:val="0"/>
        <w:kinsoku/>
        <w:overflowPunct/>
        <w:autoSpaceDE/>
        <w:autoSpaceDN/>
        <w:bidi w:val="0"/>
        <w:adjustRightInd/>
        <w:spacing w:line="24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六</w:t>
      </w:r>
      <w:r>
        <w:rPr>
          <w:rFonts w:hint="eastAsia" w:ascii="黑体" w:hAnsi="黑体" w:eastAsia="黑体" w:cs="黑体"/>
          <w:b w:val="0"/>
          <w:bCs w:val="0"/>
          <w:sz w:val="28"/>
          <w:szCs w:val="28"/>
        </w:rPr>
        <w:t>、人员要求：</w:t>
      </w:r>
    </w:p>
    <w:p w14:paraId="735693B2">
      <w:pPr>
        <w:keepNext w:val="0"/>
        <w:keepLines w:val="0"/>
        <w:pageBreakBefore w:val="0"/>
        <w:widowControl w:val="0"/>
        <w:kinsoku/>
        <w:overflowPunct/>
        <w:autoSpaceDE/>
        <w:autoSpaceDN/>
        <w:bidi w:val="0"/>
        <w:adjustRightIn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项目监理部成员不少于3人，其中含总监一名（</w:t>
      </w:r>
      <w:r>
        <w:rPr>
          <w:rFonts w:hint="eastAsia" w:ascii="仿宋" w:hAnsi="仿宋" w:eastAsia="仿宋" w:cs="仿宋"/>
          <w:sz w:val="28"/>
          <w:szCs w:val="28"/>
          <w:shd w:val="clear" w:color="auto" w:fill="FFFFFF"/>
        </w:rPr>
        <w:t>资格</w:t>
      </w:r>
      <w:r>
        <w:rPr>
          <w:rFonts w:hint="eastAsia" w:ascii="仿宋" w:hAnsi="仿宋" w:eastAsia="仿宋" w:cs="仿宋"/>
          <w:sz w:val="28"/>
          <w:szCs w:val="28"/>
          <w:shd w:val="clear" w:color="auto" w:fill="FFFFFF"/>
          <w:lang w:val="en-US" w:eastAsia="zh-CN"/>
        </w:rPr>
        <w:t>应符合项目要求</w:t>
      </w:r>
      <w:r>
        <w:rPr>
          <w:rFonts w:hint="eastAsia" w:ascii="仿宋" w:hAnsi="仿宋" w:eastAsia="仿宋" w:cs="仿宋"/>
          <w:sz w:val="28"/>
          <w:szCs w:val="28"/>
          <w:shd w:val="clear" w:color="auto" w:fill="FFFFFF"/>
        </w:rPr>
        <w:t>）</w:t>
      </w:r>
      <w:r>
        <w:rPr>
          <w:rFonts w:hint="eastAsia" w:ascii="仿宋" w:hAnsi="仿宋" w:eastAsia="仿宋" w:cs="仿宋"/>
          <w:color w:val="000000"/>
          <w:sz w:val="28"/>
          <w:szCs w:val="28"/>
        </w:rPr>
        <w:t>，专业监理工程师一名（</w:t>
      </w:r>
      <w:r>
        <w:rPr>
          <w:rFonts w:hint="eastAsia" w:ascii="仿宋" w:hAnsi="仿宋" w:eastAsia="仿宋" w:cs="仿宋"/>
          <w:sz w:val="28"/>
          <w:szCs w:val="28"/>
          <w:shd w:val="clear" w:color="auto" w:fill="FFFFFF"/>
        </w:rPr>
        <w:t>资格</w:t>
      </w:r>
      <w:r>
        <w:rPr>
          <w:rFonts w:hint="eastAsia" w:ascii="仿宋" w:hAnsi="仿宋" w:eastAsia="仿宋" w:cs="仿宋"/>
          <w:sz w:val="28"/>
          <w:szCs w:val="28"/>
          <w:shd w:val="clear" w:color="auto" w:fill="FFFFFF"/>
          <w:lang w:val="en-US" w:eastAsia="zh-CN"/>
        </w:rPr>
        <w:t>应符合项目要求</w:t>
      </w:r>
      <w:r>
        <w:rPr>
          <w:rFonts w:hint="eastAsia" w:ascii="仿宋" w:hAnsi="仿宋" w:eastAsia="仿宋" w:cs="仿宋"/>
          <w:color w:val="000000"/>
          <w:sz w:val="28"/>
          <w:szCs w:val="28"/>
        </w:rPr>
        <w:t>），监理员一名。</w:t>
      </w:r>
    </w:p>
    <w:p w14:paraId="5CFC47ED">
      <w:pPr>
        <w:keepNext w:val="0"/>
        <w:keepLines w:val="0"/>
        <w:pageBreakBefore w:val="0"/>
        <w:widowControl w:val="0"/>
        <w:kinsoku/>
        <w:overflowPunct/>
        <w:autoSpaceDE/>
        <w:autoSpaceDN/>
        <w:bidi w:val="0"/>
        <w:adjustRightInd/>
        <w:spacing w:line="24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七</w:t>
      </w:r>
      <w:r>
        <w:rPr>
          <w:rFonts w:hint="eastAsia" w:ascii="黑体" w:hAnsi="黑体" w:eastAsia="黑体" w:cs="黑体"/>
          <w:b w:val="0"/>
          <w:bCs w:val="0"/>
          <w:sz w:val="28"/>
          <w:szCs w:val="28"/>
        </w:rPr>
        <w:t>、投标报价要求：</w:t>
      </w:r>
    </w:p>
    <w:p w14:paraId="4556D602">
      <w:pPr>
        <w:keepNext w:val="0"/>
        <w:keepLines w:val="0"/>
        <w:pageBreakBefore w:val="0"/>
        <w:widowControl w:val="0"/>
        <w:kinsoku/>
        <w:overflowPunct/>
        <w:autoSpaceDE/>
        <w:autoSpaceDN/>
        <w:bidi w:val="0"/>
        <w:adjustRightIn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本项目按费率报价，实际监理费计算以建安结算审计总造价为计费基数，费率按中标费率执行，即最终监理费=结算</w:t>
      </w:r>
      <w:r>
        <w:rPr>
          <w:rFonts w:hint="eastAsia" w:ascii="仿宋" w:hAnsi="仿宋" w:eastAsia="仿宋" w:cs="仿宋"/>
          <w:sz w:val="28"/>
          <w:szCs w:val="28"/>
          <w:lang w:val="en-US" w:eastAsia="zh-CN"/>
        </w:rPr>
        <w:t>审定</w:t>
      </w:r>
      <w:r>
        <w:rPr>
          <w:rFonts w:hint="eastAsia" w:ascii="仿宋" w:hAnsi="仿宋" w:eastAsia="仿宋" w:cs="仿宋"/>
          <w:sz w:val="28"/>
          <w:szCs w:val="28"/>
        </w:rPr>
        <w:t>总造价*中标费率。</w:t>
      </w:r>
    </w:p>
    <w:p w14:paraId="68A05383">
      <w:pPr>
        <w:keepNext w:val="0"/>
        <w:keepLines w:val="0"/>
        <w:pageBreakBefore w:val="0"/>
        <w:widowControl w:val="0"/>
        <w:kinsoku/>
        <w:overflowPunct/>
        <w:autoSpaceDE/>
        <w:autoSpaceDN/>
        <w:bidi w:val="0"/>
        <w:adjustRightIn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本项目报价中包含人工费、成本、利润、税金、服务期限内的风险费用、必要的会务、差旅、专家费用等完成本次采购范围内工作所发生的全部费用，实施项目各项论证、评审、赶工、夜间施工、加班等所有费用均包含在报价中，采购人不再另行支付。 </w:t>
      </w:r>
    </w:p>
    <w:p w14:paraId="562CA84F">
      <w:pPr>
        <w:keepNext w:val="0"/>
        <w:keepLines w:val="0"/>
        <w:pageBreakBefore w:val="0"/>
        <w:widowControl w:val="0"/>
        <w:kinsoku/>
        <w:overflowPunct/>
        <w:autoSpaceDE/>
        <w:autoSpaceDN/>
        <w:bidi w:val="0"/>
        <w:adjustRightIn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合同工期以工程实际进展情况为准。超出合同工期，监理单位不得索赔额外监理费用。</w:t>
      </w:r>
    </w:p>
    <w:p w14:paraId="749A39CF">
      <w:pPr>
        <w:keepNext w:val="0"/>
        <w:keepLines w:val="0"/>
        <w:pageBreakBefore w:val="0"/>
        <w:widowControl w:val="0"/>
        <w:kinsoku/>
        <w:overflowPunct/>
        <w:autoSpaceDE/>
        <w:autoSpaceDN/>
        <w:bidi w:val="0"/>
        <w:adjustRightIn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监理人应充分考虑工程施工中施工工期可能影响监理服务费用的不确定因素（如施工期间可能出现的政策、施工环境和市场的变化等），合理报价，监理合同工期从开工直至工程竣工验收后结束。监理服务的工期延长、赶工期加班等原因，监理费不予调整。</w:t>
      </w:r>
    </w:p>
    <w:p w14:paraId="1BACE459">
      <w:pPr>
        <w:keepNext w:val="0"/>
        <w:keepLines w:val="0"/>
        <w:pageBreakBefore w:val="0"/>
        <w:widowControl w:val="0"/>
        <w:kinsoku/>
        <w:overflowPunct/>
        <w:autoSpaceDE/>
        <w:autoSpaceDN/>
        <w:bidi w:val="0"/>
        <w:adjustRightInd/>
        <w:spacing w:line="24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八</w:t>
      </w:r>
      <w:r>
        <w:rPr>
          <w:rFonts w:hint="eastAsia" w:ascii="黑体" w:hAnsi="黑体" w:eastAsia="黑体" w:cs="黑体"/>
          <w:b w:val="0"/>
          <w:bCs w:val="0"/>
          <w:sz w:val="28"/>
          <w:szCs w:val="28"/>
        </w:rPr>
        <w:t>、其他要求：</w:t>
      </w:r>
    </w:p>
    <w:p w14:paraId="0E7B72EE">
      <w:pPr>
        <w:keepNext w:val="0"/>
        <w:keepLines w:val="0"/>
        <w:pageBreakBefore w:val="0"/>
        <w:widowControl w:val="0"/>
        <w:kinsoku/>
        <w:overflowPunct/>
        <w:autoSpaceDE/>
        <w:autoSpaceDN/>
        <w:bidi w:val="0"/>
        <w:adjustRightIn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监理单位严格履行各项职责，凡发现监理单位在质量、安全、进度方面把关不严、控制不力，造成隐患的，每次处以</w:t>
      </w:r>
      <w:r>
        <w:rPr>
          <w:rFonts w:hint="eastAsia" w:ascii="仿宋" w:hAnsi="仿宋" w:eastAsia="仿宋" w:cs="仿宋"/>
          <w:sz w:val="28"/>
          <w:szCs w:val="28"/>
          <w:lang w:val="en-US" w:eastAsia="zh-CN"/>
        </w:rPr>
        <w:t>500元</w:t>
      </w:r>
      <w:r>
        <w:rPr>
          <w:rFonts w:hint="eastAsia" w:ascii="仿宋" w:hAnsi="仿宋" w:eastAsia="仿宋" w:cs="仿宋"/>
          <w:sz w:val="28"/>
          <w:szCs w:val="28"/>
        </w:rPr>
        <w:t>违约金。建设单位和有关监管部门发现施工单位未按施工图纸施工，且监理单位未提出整改或未上报建设单位的，每发现一次处以监理单位</w:t>
      </w:r>
      <w:r>
        <w:rPr>
          <w:rFonts w:hint="eastAsia" w:ascii="仿宋" w:hAnsi="仿宋" w:eastAsia="仿宋" w:cs="仿宋"/>
          <w:sz w:val="28"/>
          <w:szCs w:val="28"/>
          <w:lang w:val="en-US" w:eastAsia="zh-CN"/>
        </w:rPr>
        <w:t>1</w:t>
      </w:r>
      <w:r>
        <w:rPr>
          <w:rFonts w:hint="eastAsia" w:ascii="仿宋" w:hAnsi="仿宋" w:eastAsia="仿宋" w:cs="仿宋"/>
          <w:sz w:val="28"/>
          <w:szCs w:val="28"/>
        </w:rPr>
        <w:t>000元违约金。监理单位按现场实际发生情况详细且真实有效的记录监理日志，监理日志要体现当天的工作量、发现的问题、整改的意见等，监理日志纳入监理考核，若发现监理日志记录不详、逾期后补等情况的，每发现一次处以500元违约金。</w:t>
      </w:r>
    </w:p>
    <w:p w14:paraId="3F47686B">
      <w:pPr>
        <w:keepNext w:val="0"/>
        <w:keepLines w:val="0"/>
        <w:pageBreakBefore w:val="0"/>
        <w:widowControl w:val="0"/>
        <w:kinsoku/>
        <w:overflowPunct/>
        <w:autoSpaceDE/>
        <w:autoSpaceDN/>
        <w:bidi w:val="0"/>
        <w:adjustRightIn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在项目实施过程中，需做到不损害国家和集体利益，严格执行廉政建设相关规定，杜绝违法乱纪等行为。 </w:t>
      </w:r>
    </w:p>
    <w:p w14:paraId="5F7CF06F">
      <w:pPr>
        <w:keepNext w:val="0"/>
        <w:keepLines w:val="0"/>
        <w:pageBreakBefore w:val="0"/>
        <w:widowControl w:val="0"/>
        <w:kinsoku/>
        <w:overflowPunct/>
        <w:autoSpaceDE/>
        <w:autoSpaceDN/>
        <w:bidi w:val="0"/>
        <w:adjustRightIn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文明创建时期，监理人需配合委托人提供报备材料。</w:t>
      </w:r>
    </w:p>
    <w:p w14:paraId="266C3B30">
      <w:pPr>
        <w:pageBreakBefore w:val="0"/>
        <w:kinsoku/>
        <w:overflowPunct/>
        <w:autoSpaceDE/>
        <w:autoSpaceDN/>
        <w:bidi w:val="0"/>
        <w:adjustRightInd/>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监理单位全权负责现场质量、安全、工程进度的管理，工程进度款的审核，施工准备阶段</w:t>
      </w:r>
      <w:r>
        <w:rPr>
          <w:rFonts w:hint="eastAsia" w:ascii="仿宋" w:hAnsi="仿宋" w:eastAsia="仿宋" w:cs="仿宋"/>
          <w:sz w:val="28"/>
          <w:szCs w:val="28"/>
          <w:lang w:val="en-US" w:eastAsia="zh-CN"/>
        </w:rPr>
        <w:t>至缺陷期结束，</w:t>
      </w:r>
      <w:r>
        <w:rPr>
          <w:rFonts w:hint="eastAsia" w:ascii="仿宋" w:hAnsi="仿宋" w:eastAsia="仿宋" w:cs="仿宋"/>
          <w:sz w:val="28"/>
          <w:szCs w:val="28"/>
        </w:rPr>
        <w:t>按“三控制、</w:t>
      </w:r>
      <w:r>
        <w:rPr>
          <w:rFonts w:hint="eastAsia" w:ascii="仿宋" w:hAnsi="仿宋" w:eastAsia="仿宋" w:cs="仿宋"/>
          <w:sz w:val="28"/>
          <w:szCs w:val="28"/>
          <w:lang w:val="en-US" w:eastAsia="zh-CN"/>
        </w:rPr>
        <w:t>三</w:t>
      </w:r>
      <w:r>
        <w:rPr>
          <w:rFonts w:hint="eastAsia" w:ascii="仿宋" w:hAnsi="仿宋" w:eastAsia="仿宋" w:cs="仿宋"/>
          <w:sz w:val="28"/>
          <w:szCs w:val="28"/>
        </w:rPr>
        <w:t>管理、一协调”原则和国家有关监理细则规定要求做好监理工作。</w:t>
      </w:r>
    </w:p>
    <w:p w14:paraId="5EB40A72">
      <w:pPr>
        <w:keepNext w:val="0"/>
        <w:keepLines w:val="0"/>
        <w:pageBreakBefore w:val="0"/>
        <w:widowControl w:val="0"/>
        <w:kinsoku/>
        <w:overflowPunct/>
        <w:autoSpaceDE/>
        <w:autoSpaceDN/>
        <w:bidi w:val="0"/>
        <w:adjustRightIn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本工程监理人的办公设施、食宿、交通、通讯等设备设施，均由监理人自理。监理人于合同签订之日起七日内，自行办理监理人员、自有检测设备等相关保险。在本合同履行期间，监理单位监理人员的人员伤亡、自有检测设备的损毁，由监理人自行承担。因监理人原因造成建筑设施损失的，监理人负责修复或赔偿。</w:t>
      </w:r>
    </w:p>
    <w:p w14:paraId="479743D3">
      <w:pPr>
        <w:keepNext w:val="0"/>
        <w:keepLines w:val="0"/>
        <w:pageBreakBefore w:val="0"/>
        <w:widowControl w:val="0"/>
        <w:kinsoku/>
        <w:overflowPunct/>
        <w:autoSpaceDE/>
        <w:autoSpaceDN/>
        <w:bidi w:val="0"/>
        <w:adjustRightIn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施工过程中出现质量问题，监理单位承担连带责任。因监理工作不到位导致工程质量存在问题，扣除该部分的监理费。如监理方及时发现问题，书面告知施工单位并抄报建设单位，视为尽责，不执行上述条款。施工单位对监理单位的书面整改通知书未按要求进行整改，则监理单位对该部分工作量不予验收、计价。</w:t>
      </w:r>
    </w:p>
    <w:p w14:paraId="2CC5F6EC">
      <w:pPr>
        <w:keepNext w:val="0"/>
        <w:keepLines w:val="0"/>
        <w:pageBreakBefore w:val="0"/>
        <w:widowControl w:val="0"/>
        <w:kinsoku/>
        <w:overflowPunct/>
        <w:autoSpaceDE/>
        <w:autoSpaceDN/>
        <w:bidi w:val="0"/>
        <w:adjustRightIn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工程开工后，每月28日监理部需上报业主当月监理月报。</w:t>
      </w:r>
    </w:p>
    <w:p w14:paraId="022AE5EE">
      <w:pPr>
        <w:keepNext w:val="0"/>
        <w:keepLines w:val="0"/>
        <w:pageBreakBefore w:val="0"/>
        <w:widowControl w:val="0"/>
        <w:kinsoku/>
        <w:overflowPunct/>
        <w:autoSpaceDE/>
        <w:autoSpaceDN/>
        <w:bidi w:val="0"/>
        <w:adjustRightIn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在项目实施期间，监理人不得以任何借口要求更换项目总监，特殊情况下确需更换总监，须经发包人同意后</w:t>
      </w:r>
      <w:r>
        <w:rPr>
          <w:rFonts w:hint="eastAsia" w:ascii="仿宋" w:hAnsi="仿宋" w:eastAsia="仿宋" w:cs="仿宋"/>
          <w:sz w:val="28"/>
          <w:szCs w:val="28"/>
          <w:lang w:val="en-US" w:eastAsia="zh-CN"/>
        </w:rPr>
        <w:t>更换</w:t>
      </w:r>
      <w:r>
        <w:rPr>
          <w:rFonts w:hint="eastAsia" w:ascii="仿宋" w:hAnsi="仿宋" w:eastAsia="仿宋" w:cs="仿宋"/>
          <w:sz w:val="28"/>
          <w:szCs w:val="28"/>
        </w:rPr>
        <w:t>，由监理人承担由此产生的一切后果。更换总监部其他成员，监理人须经发包人同意后</w:t>
      </w:r>
      <w:r>
        <w:rPr>
          <w:rFonts w:hint="eastAsia" w:ascii="仿宋" w:hAnsi="仿宋" w:eastAsia="仿宋" w:cs="仿宋"/>
          <w:sz w:val="28"/>
          <w:szCs w:val="28"/>
          <w:lang w:val="en-US" w:eastAsia="zh-CN"/>
        </w:rPr>
        <w:t>更换</w:t>
      </w:r>
      <w:r>
        <w:rPr>
          <w:rFonts w:hint="eastAsia" w:ascii="仿宋" w:hAnsi="仿宋" w:eastAsia="仿宋" w:cs="仿宋"/>
          <w:sz w:val="28"/>
          <w:szCs w:val="28"/>
        </w:rPr>
        <w:t>。且更换人员资格经验不得低于被更换者。施工期间监理人员负责对施工单位项目部人员进行考勤，若发现监理人弄虚作假，委托人有权对监理人进行经济等处罚。</w:t>
      </w:r>
    </w:p>
    <w:p w14:paraId="38A11FB8">
      <w:pPr>
        <w:keepNext w:val="0"/>
        <w:keepLines w:val="0"/>
        <w:pageBreakBefore w:val="0"/>
        <w:widowControl w:val="0"/>
        <w:kinsoku/>
        <w:overflowPunct/>
        <w:autoSpaceDE/>
        <w:autoSpaceDN/>
        <w:bidi w:val="0"/>
        <w:adjustRightIn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工程开工后，项目监理部成员进行现场签到制。项目总监必须常驻工地，每周不少于5个日历天，否则监理人缺勤天数按</w:t>
      </w:r>
      <w:r>
        <w:rPr>
          <w:rFonts w:hint="eastAsia" w:ascii="仿宋" w:hAnsi="仿宋" w:eastAsia="仿宋" w:cs="仿宋"/>
          <w:sz w:val="28"/>
          <w:szCs w:val="28"/>
          <w:lang w:val="en-US" w:eastAsia="zh-CN"/>
        </w:rPr>
        <w:t>2</w:t>
      </w:r>
      <w:r>
        <w:rPr>
          <w:rFonts w:hint="eastAsia" w:ascii="仿宋" w:hAnsi="仿宋" w:eastAsia="仿宋" w:cs="仿宋"/>
          <w:sz w:val="28"/>
          <w:szCs w:val="28"/>
        </w:rPr>
        <w:t>00元/人/日向委托人支付违约金，若累计三</w:t>
      </w:r>
      <w:r>
        <w:rPr>
          <w:rFonts w:hint="eastAsia" w:ascii="仿宋" w:hAnsi="仿宋" w:eastAsia="仿宋" w:cs="仿宋"/>
          <w:sz w:val="28"/>
          <w:szCs w:val="28"/>
          <w:lang w:val="en-US" w:eastAsia="zh-CN"/>
        </w:rPr>
        <w:t>周达不到考勤要求</w:t>
      </w:r>
      <w:r>
        <w:rPr>
          <w:rFonts w:hint="eastAsia" w:ascii="仿宋" w:hAnsi="仿宋" w:eastAsia="仿宋" w:cs="仿宋"/>
          <w:sz w:val="28"/>
          <w:szCs w:val="28"/>
        </w:rPr>
        <w:t>，委托人有权终止合同，另选监理单位。</w:t>
      </w:r>
    </w:p>
    <w:p w14:paraId="34FD9068">
      <w:pPr>
        <w:keepNext w:val="0"/>
        <w:keepLines w:val="0"/>
        <w:pageBreakBefore w:val="0"/>
        <w:widowControl w:val="0"/>
        <w:kinsoku/>
        <w:overflowPunct/>
        <w:autoSpaceDE/>
        <w:autoSpaceDN/>
        <w:bidi w:val="0"/>
        <w:adjustRightIn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监理人应在项目实施阶段，应按规范要求及时将监理资料整理、归档。并协助委托人及时做好信息采集、工程资料整理和法律、法规及合同条款规定的其他工作，如监理人不能及时完成该项工作，委托人有权要求监理人另行支付违约金，并承担由此产生的一切后果。</w:t>
      </w:r>
    </w:p>
    <w:p w14:paraId="3F6E65E6">
      <w:pPr>
        <w:keepNext w:val="0"/>
        <w:keepLines w:val="0"/>
        <w:pageBreakBefore w:val="0"/>
        <w:widowControl w:val="0"/>
        <w:kinsoku/>
        <w:overflowPunct/>
        <w:autoSpaceDE/>
        <w:autoSpaceDN/>
        <w:bidi w:val="0"/>
        <w:adjustRightIn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监理工作人员在履行本合同过程中，不得接受施工单位的任何形式的吃、请、礼物及有偿消费，也不得以任何方式贿赂委托人的工作人员，一经查实，即视为监理人违约，委托人有权要求监理人更换工作人员直至终止合同，并按合同总价款的3%追究监理人违约责任，并由监理人承担相应的法律后果。</w:t>
      </w:r>
    </w:p>
    <w:p w14:paraId="49038AE2">
      <w:pPr>
        <w:keepNext w:val="0"/>
        <w:keepLines w:val="0"/>
        <w:pageBreakBefore w:val="0"/>
        <w:widowControl w:val="0"/>
        <w:kinsoku/>
        <w:overflowPunct/>
        <w:autoSpaceDE/>
        <w:autoSpaceDN/>
        <w:bidi w:val="0"/>
        <w:adjustRightIn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监理人承担的监理工程，验收必须达到承包人承诺的质量标准。验收不合格，监理人要监督承包人在限定时间内修改后重新验收，由此造成的监理驻场服务期延长，监理服务费用在工程结算时费用不予调增。</w:t>
      </w:r>
    </w:p>
    <w:p w14:paraId="054C555E">
      <w:pPr>
        <w:keepNext w:val="0"/>
        <w:keepLines w:val="0"/>
        <w:pageBreakBefore w:val="0"/>
        <w:widowControl w:val="0"/>
        <w:kinsoku/>
        <w:overflowPunct/>
        <w:autoSpaceDE/>
        <w:autoSpaceDN/>
        <w:bidi w:val="0"/>
        <w:adjustRightInd/>
        <w:spacing w:line="24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13.监理单位及监理人员应严格遵守回避制度，主动向甲方报告需要回避情形。如监理单位与项目存在回避情形，采购人可另行采购监理业务。</w:t>
      </w:r>
    </w:p>
    <w:p w14:paraId="0BD3C95A">
      <w:pPr>
        <w:pageBreakBefore w:val="0"/>
        <w:kinsoku/>
        <w:overflowPunct/>
        <w:autoSpaceDE/>
        <w:autoSpaceDN/>
        <w:bidi w:val="0"/>
        <w:adjustRightInd/>
        <w:spacing w:line="240" w:lineRule="auto"/>
        <w:ind w:firstLine="560" w:firstLineChars="200"/>
        <w:jc w:val="left"/>
        <w:textAlignment w:val="auto"/>
        <w:rPr>
          <w:rFonts w:hint="default" w:ascii="仿宋" w:hAnsi="仿宋" w:eastAsia="仿宋" w:cs="仿宋"/>
          <w:sz w:val="28"/>
          <w:szCs w:val="28"/>
          <w:lang w:val="en-US" w:eastAsia="zh-CN"/>
        </w:rPr>
      </w:pPr>
      <w:r>
        <w:rPr>
          <w:rFonts w:hint="eastAsia" w:ascii="黑体" w:hAnsi="黑体" w:eastAsia="黑体" w:cs="黑体"/>
          <w:b w:val="0"/>
          <w:bCs/>
          <w:sz w:val="28"/>
          <w:szCs w:val="28"/>
          <w:lang w:val="en-US" w:eastAsia="zh-CN"/>
        </w:rPr>
        <w:t>九</w:t>
      </w:r>
      <w:r>
        <w:rPr>
          <w:rFonts w:hint="eastAsia" w:ascii="黑体" w:hAnsi="黑体" w:eastAsia="黑体" w:cs="黑体"/>
          <w:b w:val="0"/>
          <w:bCs/>
          <w:sz w:val="28"/>
          <w:szCs w:val="28"/>
        </w:rPr>
        <w:t>、</w:t>
      </w:r>
      <w:r>
        <w:rPr>
          <w:rFonts w:hint="eastAsia" w:ascii="黑体" w:hAnsi="黑体" w:eastAsia="黑体" w:cs="黑体"/>
          <w:b w:val="0"/>
          <w:bCs/>
          <w:sz w:val="28"/>
          <w:szCs w:val="28"/>
          <w:lang w:val="en-US" w:eastAsia="zh-CN"/>
        </w:rPr>
        <w:t>合同期</w:t>
      </w:r>
      <w:r>
        <w:rPr>
          <w:rFonts w:hint="eastAsia" w:ascii="黑体" w:hAnsi="黑体" w:eastAsia="黑体" w:cs="黑体"/>
          <w:b w:val="0"/>
          <w:bCs/>
          <w:sz w:val="28"/>
          <w:szCs w:val="28"/>
        </w:rPr>
        <w:t>限：</w:t>
      </w:r>
      <w:r>
        <w:rPr>
          <w:rFonts w:hint="eastAsia" w:ascii="仿宋" w:hAnsi="仿宋" w:eastAsia="仿宋" w:cs="仿宋"/>
          <w:sz w:val="28"/>
          <w:szCs w:val="28"/>
          <w:lang w:val="en-US" w:eastAsia="zh-CN"/>
        </w:rPr>
        <w:t>本项目服务期自合同签订之日起二年，采用1+1模式，合同一年一签，经采购人考核合格，甲乙双方同意，合同价格不变的情况下可续签下一年。</w:t>
      </w:r>
    </w:p>
    <w:p w14:paraId="7464811E">
      <w:pPr>
        <w:pageBreakBefore w:val="0"/>
        <w:kinsoku/>
        <w:overflowPunct/>
        <w:autoSpaceDE/>
        <w:autoSpaceDN/>
        <w:bidi w:val="0"/>
        <w:adjustRightInd/>
        <w:snapToGrid w:val="0"/>
        <w:spacing w:line="240" w:lineRule="auto"/>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十</w:t>
      </w:r>
      <w:r>
        <w:rPr>
          <w:rFonts w:hint="eastAsia" w:ascii="黑体" w:hAnsi="黑体" w:eastAsia="黑体" w:cs="黑体"/>
          <w:b w:val="0"/>
          <w:bCs/>
          <w:sz w:val="28"/>
          <w:szCs w:val="28"/>
        </w:rPr>
        <w:t>、付款方式</w:t>
      </w:r>
    </w:p>
    <w:p w14:paraId="400FBAFA">
      <w:pPr>
        <w:keepNext w:val="0"/>
        <w:keepLines w:val="0"/>
        <w:pageBreakBefore w:val="0"/>
        <w:widowControl w:val="0"/>
        <w:kinsoku/>
        <w:overflowPunct/>
        <w:autoSpaceDE/>
        <w:autoSpaceDN/>
        <w:bidi w:val="0"/>
        <w:adjustRightInd/>
        <w:spacing w:line="240" w:lineRule="auto"/>
        <w:ind w:firstLine="560" w:firstLineChars="200"/>
        <w:textAlignment w:val="auto"/>
        <w:rPr>
          <w:rFonts w:hint="eastAsia" w:ascii="仿宋" w:hAnsi="仿宋" w:eastAsia="仿宋" w:cs="仿宋"/>
          <w:sz w:val="32"/>
          <w:szCs w:val="32"/>
        </w:rPr>
      </w:pPr>
      <w:r>
        <w:rPr>
          <w:rFonts w:hint="eastAsia" w:ascii="仿宋" w:hAnsi="仿宋" w:eastAsia="仿宋" w:cs="仿宋"/>
          <w:sz w:val="28"/>
          <w:szCs w:val="28"/>
          <w:lang w:val="en-US" w:eastAsia="zh-CN"/>
        </w:rPr>
        <w:t>竣工验收合格审计结束后按审定价乘以中标费率一次性付款</w:t>
      </w:r>
      <w:r>
        <w:rPr>
          <w:rFonts w:hint="eastAsia" w:ascii="仿宋" w:hAnsi="仿宋" w:eastAsia="仿宋" w:cs="仿宋"/>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D721F6-9B13-453C-949C-86FB43785D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24A5DCED-0619-4EDD-BAFF-C137D06B30B0}"/>
  </w:font>
  <w:font w:name="方正公文小标宋">
    <w:panose1 w:val="02000500000000000000"/>
    <w:charset w:val="86"/>
    <w:family w:val="auto"/>
    <w:pitch w:val="default"/>
    <w:sig w:usb0="A00002BF" w:usb1="38CF7CFA" w:usb2="00000016" w:usb3="00000000" w:csb0="00040001" w:csb1="00000000"/>
    <w:embedRegular r:id="rId3" w:fontKey="{270AD50F-5029-42D5-BFF2-E55A2005B9A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ODZlMDI2N2Y5NWI3OTE0MmMwOTg0MTMzOGJiZGQifQ=="/>
  </w:docVars>
  <w:rsids>
    <w:rsidRoot w:val="39CB7BC2"/>
    <w:rsid w:val="002A680B"/>
    <w:rsid w:val="005627DF"/>
    <w:rsid w:val="0080415B"/>
    <w:rsid w:val="00927CDE"/>
    <w:rsid w:val="00DE1DC8"/>
    <w:rsid w:val="0A7E5C22"/>
    <w:rsid w:val="0BDE6804"/>
    <w:rsid w:val="317A4765"/>
    <w:rsid w:val="39CB7BC2"/>
    <w:rsid w:val="421A000D"/>
    <w:rsid w:val="4AFC4057"/>
    <w:rsid w:val="58FC6126"/>
    <w:rsid w:val="65550723"/>
    <w:rsid w:val="687E662D"/>
    <w:rsid w:val="6B6C475E"/>
    <w:rsid w:val="730D0249"/>
    <w:rsid w:val="7B323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0"/>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spacing w:after="120"/>
      <w:ind w:left="200" w:leftChars="200"/>
    </w:pPr>
  </w:style>
  <w:style w:type="paragraph" w:styleId="4">
    <w:name w:val="envelope return"/>
    <w:basedOn w:val="1"/>
    <w:qFormat/>
    <w:uiPriority w:val="0"/>
    <w:pPr>
      <w:snapToGrid w:val="0"/>
    </w:pPr>
    <w:rPr>
      <w:rFonts w:ascii="Arial" w:hAnsi="Arial"/>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next w:val="1"/>
    <w:autoRedefine/>
    <w:qFormat/>
    <w:uiPriority w:val="0"/>
    <w:pPr>
      <w:ind w:left="420" w:firstLine="420" w:firstLineChars="200"/>
    </w:pPr>
  </w:style>
  <w:style w:type="paragraph" w:customStyle="1" w:styleId="9">
    <w:name w:val="正文_0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
    <w:name w:val="标题 1 Char"/>
    <w:basedOn w:val="8"/>
    <w:link w:val="2"/>
    <w:qFormat/>
    <w:uiPriority w:val="0"/>
    <w:rPr>
      <w:rFonts w:ascii="Times New Roman" w:hAnsi="Times New Roman" w:eastAsia="宋体" w:cs="Times New Roman"/>
      <w:b/>
      <w:kern w:val="44"/>
      <w:sz w:val="44"/>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2270</Words>
  <Characters>2332</Characters>
  <Lines>15</Lines>
  <Paragraphs>4</Paragraphs>
  <TotalTime>58</TotalTime>
  <ScaleCrop>false</ScaleCrop>
  <LinksUpToDate>false</LinksUpToDate>
  <CharactersWithSpaces>2334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2024-02-29T06:26:00Z</dcterms:created>
  <dc:creator>Ender</dc:creator>
  <cp:lastModifiedBy>许兴伟</cp:lastModifiedBy>
  <dcterms:modified xsi:type="dcterms:W3CDTF">2024-07-25T11:51:03Z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EE6619BE8F824C24B3CF58AF0D212B97_13</vt:lpwstr>
  </property>
</Properties>
</file>